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F6" w:rsidRDefault="00B40B7E" w:rsidP="00E931F6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Bitte beachten Sie:</w:t>
      </w:r>
    </w:p>
    <w:p w:rsidR="00B40B7E" w:rsidRDefault="00B40B7E" w:rsidP="00E931F6">
      <w:pPr>
        <w:rPr>
          <w:b/>
          <w:sz w:val="32"/>
        </w:rPr>
      </w:pPr>
    </w:p>
    <w:p w:rsidR="00B40B7E" w:rsidRPr="00E931F6" w:rsidRDefault="00B40B7E" w:rsidP="00E931F6">
      <w:pPr>
        <w:rPr>
          <w:b/>
          <w:sz w:val="32"/>
        </w:rPr>
      </w:pPr>
      <w:r>
        <w:rPr>
          <w:b/>
          <w:sz w:val="32"/>
        </w:rPr>
        <w:t>Es besteht eine</w:t>
      </w:r>
    </w:p>
    <w:p w:rsidR="00E931F6" w:rsidRDefault="00E931F6" w:rsidP="00E931F6"/>
    <w:p w:rsidR="00E931F6" w:rsidRDefault="00E931F6" w:rsidP="00E931F6">
      <w:r>
        <w:t>1.</w:t>
      </w:r>
      <w:r>
        <w:tab/>
      </w:r>
      <w:r w:rsidR="00B40B7E">
        <w:rPr>
          <w:b/>
        </w:rPr>
        <w:t>u</w:t>
      </w:r>
      <w:r w:rsidRPr="00E931F6">
        <w:rPr>
          <w:b/>
        </w:rPr>
        <w:t>mgehende un</w:t>
      </w:r>
      <w:r w:rsidR="00B40B7E">
        <w:rPr>
          <w:b/>
        </w:rPr>
        <w:t>d uneingeschränkte Meldepflicht.</w:t>
      </w:r>
    </w:p>
    <w:p w:rsidR="00E931F6" w:rsidRDefault="00E931F6" w:rsidP="00E931F6">
      <w:pPr>
        <w:ind w:left="708"/>
      </w:pPr>
      <w:r>
        <w:t xml:space="preserve">Im </w:t>
      </w:r>
      <w:r w:rsidRPr="002674E7">
        <w:rPr>
          <w:b/>
        </w:rPr>
        <w:t>Fall einer Erkrankung mit COVID-19</w:t>
      </w:r>
      <w:r>
        <w:t xml:space="preserve"> bei Schülerinnen und Schülern bzw. Familienangehörigen </w:t>
      </w:r>
      <w:r w:rsidRPr="002674E7">
        <w:rPr>
          <w:b/>
        </w:rPr>
        <w:t>besteht gegenüber der Schulleitung eine umgehende und uneingeschränkte Meldepflicht</w:t>
      </w:r>
      <w:r>
        <w:t xml:space="preserve">. Wir weisen darauf hin, dass erkrankte Kinder bis zur ärztlichen Abklärung nicht in die Schule zu schicken sind. Sollte eine COVID-19 </w:t>
      </w:r>
      <w:proofErr w:type="gramStart"/>
      <w:r>
        <w:t>Erkrankung</w:t>
      </w:r>
      <w:proofErr w:type="gramEnd"/>
      <w:r>
        <w:t xml:space="preserve"> in der Familie oder während der schulfreien Zeit aufgetreten sein, ist dies auch der Schulleitung mitzuteilen.</w:t>
      </w:r>
    </w:p>
    <w:p w:rsidR="00E931F6" w:rsidRDefault="00E931F6" w:rsidP="00E931F6"/>
    <w:p w:rsidR="00E931F6" w:rsidRDefault="00E931F6" w:rsidP="00E931F6">
      <w:pPr>
        <w:ind w:left="708" w:hanging="708"/>
      </w:pPr>
      <w:r>
        <w:t xml:space="preserve">2. </w:t>
      </w:r>
      <w:r>
        <w:tab/>
        <w:t xml:space="preserve">Schülerinnen und Schüler </w:t>
      </w:r>
      <w:r w:rsidRPr="002674E7">
        <w:rPr>
          <w:b/>
        </w:rPr>
        <w:t>mit Schnupfen</w:t>
      </w:r>
      <w:r>
        <w:t xml:space="preserve"> sollen künftig 24 Stunden zuhause bleiben. Wenn keine weiteren Symptome auftreten, die auf eine Corona-Infektion (Fieber, trockener Husten) hindeuten, können sie wieder am Unterricht teilnehmen.</w:t>
      </w:r>
    </w:p>
    <w:p w:rsidR="00E931F6" w:rsidRDefault="00E931F6" w:rsidP="00E931F6">
      <w:pPr>
        <w:ind w:left="708" w:hanging="708"/>
      </w:pPr>
    </w:p>
    <w:p w:rsidR="00E931F6" w:rsidRDefault="00E931F6" w:rsidP="00E931F6">
      <w:r>
        <w:t xml:space="preserve">3. </w:t>
      </w:r>
      <w:r>
        <w:tab/>
      </w:r>
      <w:r w:rsidRPr="00E931F6">
        <w:rPr>
          <w:b/>
        </w:rPr>
        <w:t>Gesicherte Klärung von Corona-Fällen im schulischen Umfeld</w:t>
      </w:r>
      <w:r>
        <w:t xml:space="preserve"> </w:t>
      </w:r>
    </w:p>
    <w:p w:rsidR="00E931F6" w:rsidRDefault="00E931F6" w:rsidP="00E931F6">
      <w:pPr>
        <w:ind w:left="708"/>
      </w:pPr>
      <w:r>
        <w:t>Sollten während des Schulalltags bei einer Schülerin oder einem Schüler COVID-19-Symptome auftreten, dann</w:t>
      </w:r>
    </w:p>
    <w:p w:rsidR="00E931F6" w:rsidRDefault="00E931F6" w:rsidP="00E931F6">
      <w:pPr>
        <w:ind w:left="1409" w:hanging="701"/>
      </w:pPr>
      <w:r>
        <w:t>•</w:t>
      </w:r>
      <w:r>
        <w:tab/>
        <w:t>wird die betreffende Schülerin oder der Schüler zum Schutz der weiteren Anwesenden unmittelbar nach Hause geschickt,</w:t>
      </w:r>
    </w:p>
    <w:p w:rsidR="00E931F6" w:rsidRDefault="00E931F6" w:rsidP="00B40B7E">
      <w:pPr>
        <w:ind w:left="1409" w:hanging="701"/>
      </w:pPr>
      <w:r>
        <w:t>•</w:t>
      </w:r>
      <w:r>
        <w:tab/>
        <w:t xml:space="preserve">im häuslichen Umfeld sind dann weitere Maßnahmen mit dem Gesundheitsamt abzustimmen </w:t>
      </w:r>
    </w:p>
    <w:p w:rsidR="00E931F6" w:rsidRPr="00E931F6" w:rsidRDefault="00E931F6" w:rsidP="00E931F6">
      <w:pPr>
        <w:ind w:left="1409" w:hanging="701"/>
      </w:pPr>
      <w:r>
        <w:t>•</w:t>
      </w:r>
      <w:r>
        <w:tab/>
        <w:t>die Schulleitung nimmt Kontakt zum Gesundheitsamt auf, das dann über das weitere Vorgehen auch hinsichtlich der verbliebenen Schülergruppe entscheidet.</w:t>
      </w:r>
    </w:p>
    <w:sectPr w:rsidR="00E931F6" w:rsidRPr="00E931F6" w:rsidSect="0059030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3039"/>
    <w:multiLevelType w:val="hybridMultilevel"/>
    <w:tmpl w:val="5DE0AF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23C7"/>
    <w:multiLevelType w:val="multilevel"/>
    <w:tmpl w:val="9FE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6"/>
    <w:rsid w:val="002674E7"/>
    <w:rsid w:val="0059030A"/>
    <w:rsid w:val="006E7EB1"/>
    <w:rsid w:val="007C2685"/>
    <w:rsid w:val="007D4EBE"/>
    <w:rsid w:val="00A52E0F"/>
    <w:rsid w:val="00B40B7E"/>
    <w:rsid w:val="00C26364"/>
    <w:rsid w:val="00E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1F6"/>
    <w:pPr>
      <w:ind w:left="720"/>
      <w:contextualSpacing/>
    </w:pPr>
    <w:rPr>
      <w:rFonts w:ascii="Times New Roman" w:hAnsi="Times New Roman" w:cs="Times New Roman"/>
      <w:sz w:val="24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4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4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1F6"/>
    <w:pPr>
      <w:ind w:left="720"/>
      <w:contextualSpacing/>
    </w:pPr>
    <w:rPr>
      <w:rFonts w:ascii="Times New Roman" w:hAnsi="Times New Roman" w:cs="Times New Roman"/>
      <w:sz w:val="24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4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Haupt, Claudia</cp:lastModifiedBy>
  <cp:revision>2</cp:revision>
  <cp:lastPrinted>2020-08-10T14:10:00Z</cp:lastPrinted>
  <dcterms:created xsi:type="dcterms:W3CDTF">2021-03-12T08:07:00Z</dcterms:created>
  <dcterms:modified xsi:type="dcterms:W3CDTF">2021-03-12T08:07:00Z</dcterms:modified>
</cp:coreProperties>
</file>